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4F62" w14:textId="77777777" w:rsidR="005C2D6C" w:rsidRDefault="00000000">
      <w:pPr>
        <w:pStyle w:val="Didefault"/>
        <w:spacing w:before="0" w:line="416" w:lineRule="atLeast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Arial" w:hAnsi="Arial"/>
          <w:sz w:val="32"/>
          <w:szCs w:val="32"/>
          <w:shd w:val="clear" w:color="auto" w:fill="FFFFFF"/>
        </w:rPr>
        <w:t> </w:t>
      </w:r>
    </w:p>
    <w:p w14:paraId="2FDD48CE" w14:textId="05413CD5" w:rsidR="005C2D6C" w:rsidRDefault="00654B31">
      <w:pPr>
        <w:pStyle w:val="Didefault"/>
        <w:spacing w:before="0" w:line="416" w:lineRule="atLeast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Arial" w:hAnsi="Arial"/>
          <w:sz w:val="32"/>
          <w:szCs w:val="32"/>
          <w:shd w:val="clear" w:color="auto" w:fill="FFFFFF"/>
        </w:rPr>
        <w:t xml:space="preserve">                                     </w:t>
      </w:r>
      <w:r>
        <w:rPr>
          <w:rFonts w:ascii="Arial" w:hAnsi="Arial"/>
          <w:sz w:val="32"/>
          <w:szCs w:val="32"/>
          <w:shd w:val="clear" w:color="auto" w:fill="FFFFFF"/>
          <w:lang w:val="pt-PT"/>
        </w:rPr>
        <w:t xml:space="preserve">ECO </w:t>
      </w:r>
      <w:r>
        <w:rPr>
          <w:rFonts w:ascii="Arial" w:hAnsi="Arial"/>
          <w:sz w:val="32"/>
          <w:szCs w:val="32"/>
          <w:shd w:val="clear" w:color="auto" w:fill="FFFFFF"/>
        </w:rPr>
        <w:t xml:space="preserve">– </w:t>
      </w:r>
      <w:r w:rsidRPr="00654B31">
        <w:rPr>
          <w:rFonts w:ascii="Arial" w:hAnsi="Arial"/>
          <w:sz w:val="32"/>
          <w:szCs w:val="32"/>
          <w:shd w:val="clear" w:color="auto" w:fill="FFFFFF"/>
        </w:rPr>
        <w:t xml:space="preserve">CONFRONTO PUBBLICO </w:t>
      </w:r>
    </w:p>
    <w:p w14:paraId="4929A4CB" w14:textId="7CFC89B4" w:rsidR="00654B31" w:rsidRPr="00654B31" w:rsidRDefault="00654B31" w:rsidP="00654B31">
      <w:pPr>
        <w:pStyle w:val="Didefault"/>
        <w:spacing w:before="0" w:line="416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I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n merito al confronto previsto per il 24 maggio 2</w:t>
      </w:r>
      <w:r w:rsidR="00A517CA">
        <w:rPr>
          <w:rFonts w:asciiTheme="minorHAnsi" w:hAnsiTheme="minorHAnsi"/>
          <w:sz w:val="28"/>
          <w:szCs w:val="28"/>
          <w:shd w:val="clear" w:color="auto" w:fill="FFFFFF"/>
        </w:rPr>
        <w:t>0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24 con Alice Battisti, ci </w:t>
      </w:r>
    </w:p>
    <w:p w14:paraId="1B3B3F73" w14:textId="1C0F41C5" w:rsidR="00654B31" w:rsidRDefault="00654B31" w:rsidP="00654B31">
      <w:pPr>
        <w:pStyle w:val="Didefault"/>
        <w:spacing w:before="0" w:line="240" w:lineRule="auto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  <w:shd w:val="clear" w:color="auto" w:fill="FFFFFF"/>
        </w:rPr>
        <w:t>vediamo costretti a rinunciare in quanto:</w:t>
      </w:r>
    </w:p>
    <w:p w14:paraId="20D9AE8F" w14:textId="3FC2476F" w:rsidR="005C2D6C" w:rsidRPr="00654B31" w:rsidRDefault="00000000" w:rsidP="00654B31">
      <w:pPr>
        <w:pStyle w:val="Didefault"/>
        <w:spacing w:before="0" w:line="240" w:lineRule="auto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      </w:t>
      </w:r>
    </w:p>
    <w:p w14:paraId="5A0A6343" w14:textId="1CCC314E" w:rsidR="005C2D6C" w:rsidRPr="00654B31" w:rsidRDefault="00000000" w:rsidP="00654B31">
      <w:pPr>
        <w:pStyle w:val="Didefault"/>
        <w:spacing w:before="0" w:line="240" w:lineRule="auto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Non si sono ricevute risposte i</w:t>
      </w:r>
      <w:r w:rsidR="00654B31">
        <w:rPr>
          <w:rFonts w:asciiTheme="minorHAnsi" w:hAnsiTheme="minorHAnsi"/>
          <w:sz w:val="28"/>
          <w:szCs w:val="28"/>
          <w:shd w:val="clear" w:color="auto" w:fill="FFFFFF"/>
        </w:rPr>
        <w:t xml:space="preserve">n 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merito</w:t>
      </w:r>
      <w:r w:rsidR="00654B31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="00654B31" w:rsidRPr="00654B31">
        <w:rPr>
          <w:rFonts w:asciiTheme="minorHAnsi" w:hAnsiTheme="minorHAnsi"/>
          <w:sz w:val="28"/>
          <w:szCs w:val="28"/>
          <w:shd w:val="clear" w:color="auto" w:fill="FFFFFF"/>
        </w:rPr>
        <w:t>interpellanze</w:t>
      </w:r>
      <w:r w:rsidR="00AA2496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="00654B31">
        <w:rPr>
          <w:rFonts w:asciiTheme="minorHAnsi" w:hAnsiTheme="minorHAnsi"/>
          <w:sz w:val="28"/>
          <w:szCs w:val="28"/>
          <w:shd w:val="clear" w:color="auto" w:fill="FFFFFF"/>
        </w:rPr>
        <w:t>/ i</w:t>
      </w:r>
      <w:r w:rsidR="00654B31" w:rsidRPr="00654B31">
        <w:rPr>
          <w:rFonts w:asciiTheme="minorHAnsi" w:hAnsiTheme="minorHAnsi"/>
          <w:sz w:val="28"/>
          <w:szCs w:val="28"/>
          <w:shd w:val="clear" w:color="auto" w:fill="FFFFFF"/>
        </w:rPr>
        <w:t>nterrogazioni, presentate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 con largo anticipo.</w:t>
      </w:r>
    </w:p>
    <w:p w14:paraId="5B8EEDD6" w14:textId="77777777" w:rsidR="005C2D6C" w:rsidRPr="00654B31" w:rsidRDefault="00000000" w:rsidP="00654B31">
      <w:pPr>
        <w:pStyle w:val="Didefault"/>
        <w:spacing w:before="0" w:line="240" w:lineRule="auto"/>
        <w:ind w:left="378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 </w:t>
      </w:r>
    </w:p>
    <w:p w14:paraId="609E98C4" w14:textId="076ABA54" w:rsidR="005C2D6C" w:rsidRPr="00654B31" w:rsidRDefault="00000000" w:rsidP="00654B31">
      <w:pPr>
        <w:pStyle w:val="Didefault"/>
        <w:spacing w:before="0" w:line="240" w:lineRule="auto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Non è stata data alla minoranza, durante il mese di aprile, la possibilità di confronto con la maggioranza nella sede preposta del Consiglio Comunale</w:t>
      </w:r>
      <w:r w:rsidR="00654B31">
        <w:rPr>
          <w:rFonts w:asciiTheme="minorHAnsi" w:hAnsiTheme="minorHAnsi"/>
          <w:sz w:val="28"/>
          <w:szCs w:val="28"/>
          <w:shd w:val="clear" w:color="auto" w:fill="FFFFFF"/>
        </w:rPr>
        <w:t>.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</w:p>
    <w:p w14:paraId="3F5775FD" w14:textId="77777777" w:rsidR="005C2D6C" w:rsidRPr="00654B31" w:rsidRDefault="00000000" w:rsidP="00654B31">
      <w:pPr>
        <w:pStyle w:val="Didefault"/>
        <w:spacing w:before="0" w:line="240" w:lineRule="auto"/>
        <w:ind w:left="378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 </w:t>
      </w:r>
    </w:p>
    <w:p w14:paraId="19563C23" w14:textId="0CF7A166" w:rsidR="005C2D6C" w:rsidRPr="00654B31" w:rsidRDefault="00000000" w:rsidP="00654B31">
      <w:pPr>
        <w:pStyle w:val="Didefault"/>
        <w:spacing w:before="0" w:line="240" w:lineRule="auto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Negli ultimi due mesi sono stati pubblicati con un ritardo di 8/10 mesi degli </w:t>
      </w:r>
      <w:r w:rsidR="00A517CA" w:rsidRPr="00654B31">
        <w:rPr>
          <w:rFonts w:asciiTheme="minorHAnsi" w:hAnsiTheme="minorHAnsi"/>
          <w:sz w:val="28"/>
          <w:szCs w:val="28"/>
          <w:shd w:val="clear" w:color="auto" w:fill="FFFFFF"/>
        </w:rPr>
        <w:t>atti della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 Giunta Comunale, adottati con urgenza, nella primavera-estate </w:t>
      </w:r>
      <w:proofErr w:type="spellStart"/>
      <w:r w:rsidRPr="00654B31">
        <w:rPr>
          <w:rFonts w:asciiTheme="minorHAnsi" w:hAnsiTheme="minorHAnsi"/>
          <w:sz w:val="28"/>
          <w:szCs w:val="28"/>
          <w:shd w:val="clear" w:color="auto" w:fill="FFFFFF"/>
        </w:rPr>
        <w:t>dell</w:t>
      </w:r>
      <w:proofErr w:type="spellEnd"/>
      <w:r w:rsidRPr="00654B31">
        <w:rPr>
          <w:rFonts w:asciiTheme="minorHAnsi" w:hAnsiTheme="minorHAnsi"/>
          <w:sz w:val="28"/>
          <w:szCs w:val="28"/>
          <w:shd w:val="clear" w:color="auto" w:fill="FFFFFF"/>
          <w:rtl/>
        </w:rPr>
        <w:t>’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anno 2023</w:t>
      </w:r>
      <w:r w:rsidR="00654B31">
        <w:rPr>
          <w:rFonts w:asciiTheme="minorHAnsi" w:hAnsiTheme="minorHAnsi"/>
          <w:sz w:val="28"/>
          <w:szCs w:val="28"/>
          <w:shd w:val="clear" w:color="auto" w:fill="FFFFFF"/>
        </w:rPr>
        <w:t>;</w:t>
      </w:r>
      <w:r w:rsidR="00A517CA">
        <w:rPr>
          <w:rFonts w:asciiTheme="minorHAnsi" w:hAnsiTheme="minorHAnsi"/>
          <w:sz w:val="28"/>
          <w:szCs w:val="28"/>
          <w:shd w:val="clear" w:color="auto" w:fill="FFFFFF"/>
        </w:rPr>
        <w:t xml:space="preserve"> atti 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di fondamentale importanza sia per la cittadinanza che per l</w:t>
      </w:r>
      <w:r w:rsidRPr="00654B31">
        <w:rPr>
          <w:rFonts w:asciiTheme="minorHAnsi" w:hAnsiTheme="minorHAnsi"/>
          <w:sz w:val="28"/>
          <w:szCs w:val="28"/>
          <w:shd w:val="clear" w:color="auto" w:fill="FFFFFF"/>
          <w:rtl/>
        </w:rPr>
        <w:t>’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approntamento del programma elettorale, inerenti </w:t>
      </w:r>
      <w:r w:rsidR="00AA2496" w:rsidRPr="00654B31">
        <w:rPr>
          <w:rFonts w:asciiTheme="minorHAnsi" w:hAnsiTheme="minorHAnsi"/>
          <w:sz w:val="28"/>
          <w:szCs w:val="28"/>
          <w:shd w:val="clear" w:color="auto" w:fill="FFFFFF"/>
        </w:rPr>
        <w:t>all’argomento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 palestra comunale.</w:t>
      </w:r>
    </w:p>
    <w:p w14:paraId="1C4DBA4C" w14:textId="77777777" w:rsidR="005C2D6C" w:rsidRPr="00654B31" w:rsidRDefault="00000000" w:rsidP="00654B31">
      <w:pPr>
        <w:pStyle w:val="Didefault"/>
        <w:spacing w:before="0" w:line="240" w:lineRule="auto"/>
        <w:ind w:left="378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 </w:t>
      </w:r>
    </w:p>
    <w:p w14:paraId="6CF0B632" w14:textId="64A46DF6" w:rsidR="005C2D6C" w:rsidRPr="00654B31" w:rsidRDefault="00000000" w:rsidP="00654B31">
      <w:pPr>
        <w:pStyle w:val="Didefault"/>
        <w:spacing w:before="0" w:line="240" w:lineRule="auto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Non è </w:t>
      </w:r>
      <w:r w:rsidR="00A517CA" w:rsidRPr="00654B31">
        <w:rPr>
          <w:rFonts w:asciiTheme="minorHAnsi" w:hAnsiTheme="minorHAnsi"/>
          <w:sz w:val="28"/>
          <w:szCs w:val="28"/>
          <w:shd w:val="clear" w:color="auto" w:fill="FFFFFF"/>
        </w:rPr>
        <w:t>stato approvato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 entro il termine del 30 aprile previsto dalle norme di legge vigenti (ART. 227 T.U.E.L. e Regolamento Comunale di Contabilità) e rimarcato dalla Corte dei Conti, il Rendiconto 2023, documento che riassume l</w:t>
      </w:r>
      <w:r w:rsidRPr="00654B31">
        <w:rPr>
          <w:rFonts w:asciiTheme="minorHAnsi" w:hAnsiTheme="minorHAnsi"/>
          <w:sz w:val="28"/>
          <w:szCs w:val="28"/>
          <w:shd w:val="clear" w:color="auto" w:fill="FFFFFF"/>
          <w:rtl/>
        </w:rPr>
        <w:t>’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attività finanziaria </w:t>
      </w:r>
      <w:proofErr w:type="spellStart"/>
      <w:r w:rsidRPr="00654B31">
        <w:rPr>
          <w:rFonts w:asciiTheme="minorHAnsi" w:hAnsiTheme="minorHAnsi"/>
          <w:sz w:val="28"/>
          <w:szCs w:val="28"/>
          <w:shd w:val="clear" w:color="auto" w:fill="FFFFFF"/>
        </w:rPr>
        <w:t>dell</w:t>
      </w:r>
      <w:proofErr w:type="spellEnd"/>
      <w:r w:rsidRPr="00654B31">
        <w:rPr>
          <w:rFonts w:asciiTheme="minorHAnsi" w:hAnsiTheme="minorHAnsi"/>
          <w:sz w:val="28"/>
          <w:szCs w:val="28"/>
          <w:shd w:val="clear" w:color="auto" w:fill="FFFFFF"/>
          <w:rtl/>
        </w:rPr>
        <w:t>’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Ente </w:t>
      </w:r>
      <w:proofErr w:type="spellStart"/>
      <w:r w:rsidRPr="00654B31">
        <w:rPr>
          <w:rFonts w:asciiTheme="minorHAnsi" w:hAnsiTheme="minorHAnsi"/>
          <w:sz w:val="28"/>
          <w:szCs w:val="28"/>
          <w:shd w:val="clear" w:color="auto" w:fill="FFFFFF"/>
        </w:rPr>
        <w:t>nell</w:t>
      </w:r>
      <w:proofErr w:type="spellEnd"/>
      <w:r w:rsidRPr="00654B31">
        <w:rPr>
          <w:rFonts w:asciiTheme="minorHAnsi" w:hAnsiTheme="minorHAnsi"/>
          <w:sz w:val="28"/>
          <w:szCs w:val="28"/>
          <w:shd w:val="clear" w:color="auto" w:fill="FFFFFF"/>
          <w:rtl/>
        </w:rPr>
        <w:t>’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anno precedente, imprescindibile riferimento per la programmazione futura. </w:t>
      </w:r>
    </w:p>
    <w:p w14:paraId="698A8C08" w14:textId="77777777" w:rsidR="005C2D6C" w:rsidRPr="00654B31" w:rsidRDefault="00000000" w:rsidP="00654B31">
      <w:pPr>
        <w:pStyle w:val="Didefault"/>
        <w:spacing w:before="0" w:line="240" w:lineRule="auto"/>
        <w:ind w:left="378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 </w:t>
      </w:r>
    </w:p>
    <w:p w14:paraId="032AF018" w14:textId="235FFE12" w:rsidR="005C2D6C" w:rsidRPr="00654B31" w:rsidRDefault="00000000" w:rsidP="00654B31">
      <w:pPr>
        <w:pStyle w:val="Didefault"/>
        <w:spacing w:before="0" w:line="240" w:lineRule="auto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In merito all</w:t>
      </w:r>
      <w:r w:rsidR="00654B31">
        <w:rPr>
          <w:rFonts w:asciiTheme="minorHAnsi" w:hAnsiTheme="minorHAnsi"/>
          <w:sz w:val="28"/>
          <w:szCs w:val="28"/>
          <w:shd w:val="clear" w:color="auto" w:fill="FFFFFF"/>
        </w:rPr>
        <w:t>’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avviso pubblicato in data 10 maggio </w:t>
      </w:r>
      <w:r w:rsidR="00A517CA" w:rsidRPr="00654B31">
        <w:rPr>
          <w:rFonts w:asciiTheme="minorHAnsi" w:hAnsiTheme="minorHAnsi"/>
          <w:sz w:val="28"/>
          <w:szCs w:val="28"/>
          <w:shd w:val="clear" w:color="auto" w:fill="FFFFFF"/>
        </w:rPr>
        <w:t>2024, relativo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 alla presentazione e deposito dello schema di rendiconto della gestione </w:t>
      </w:r>
      <w:r w:rsidR="00A517CA" w:rsidRPr="00654B31">
        <w:rPr>
          <w:rFonts w:asciiTheme="minorHAnsi" w:hAnsiTheme="minorHAnsi"/>
          <w:sz w:val="28"/>
          <w:szCs w:val="28"/>
          <w:shd w:val="clear" w:color="auto" w:fill="FFFFFF"/>
        </w:rPr>
        <w:t>2023, approvato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 dalla Giunta Comunale, ai sensi dell</w:t>
      </w:r>
      <w:r w:rsidR="00A517CA">
        <w:rPr>
          <w:rFonts w:asciiTheme="minorHAnsi" w:hAnsiTheme="minorHAnsi"/>
          <w:sz w:val="28"/>
          <w:szCs w:val="28"/>
          <w:shd w:val="clear" w:color="auto" w:fill="FFFFFF"/>
        </w:rPr>
        <w:t>’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art. 77, comma 3 del Regolamento di Contabilità, approvato con delibera di Consiglio Comunale n. 27 del 26.07.2017, che testualmente recita:</w:t>
      </w:r>
    </w:p>
    <w:p w14:paraId="21496C63" w14:textId="495FA5CF" w:rsidR="005C2D6C" w:rsidRPr="00654B31" w:rsidRDefault="00000000" w:rsidP="00654B31">
      <w:pPr>
        <w:pStyle w:val="Didefault"/>
        <w:spacing w:before="0" w:line="240" w:lineRule="auto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  <w:rtl/>
          <w:lang w:val="ar-SA"/>
        </w:rPr>
        <w:t>“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Almeno 20 giorni prima del</w:t>
      </w:r>
      <w:r w:rsidR="00A517CA">
        <w:rPr>
          <w:rFonts w:asciiTheme="minorHAnsi" w:hAnsiTheme="minorHAnsi"/>
          <w:sz w:val="28"/>
          <w:szCs w:val="28"/>
          <w:shd w:val="clear" w:color="auto" w:fill="FFFFFF"/>
        </w:rPr>
        <w:t>l’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inizio della Sessione Consiliare in cui viene esaminato il rendiconto, sono posti a disposizione dei consiglieri, presso la Segreteria del Comune:</w:t>
      </w:r>
    </w:p>
    <w:p w14:paraId="18CFD721" w14:textId="77777777" w:rsidR="005C2D6C" w:rsidRPr="00654B31" w:rsidRDefault="00000000" w:rsidP="00654B31">
      <w:pPr>
        <w:pStyle w:val="Didefault"/>
        <w:spacing w:before="0" w:line="240" w:lineRule="auto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- la proposta di deliberazione</w:t>
      </w:r>
    </w:p>
    <w:p w14:paraId="787CCA34" w14:textId="77777777" w:rsidR="005C2D6C" w:rsidRPr="00654B31" w:rsidRDefault="00000000" w:rsidP="00654B31">
      <w:pPr>
        <w:pStyle w:val="Didefault"/>
        <w:spacing w:before="0" w:line="240" w:lineRule="auto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- lo schema di rendiconto</w:t>
      </w:r>
    </w:p>
    <w:p w14:paraId="66661617" w14:textId="77777777" w:rsidR="005C2D6C" w:rsidRDefault="00000000" w:rsidP="00654B31">
      <w:pPr>
        <w:pStyle w:val="Didefault"/>
        <w:spacing w:before="0" w:line="240" w:lineRule="auto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- la relazione al rendiconto di cui </w:t>
      </w:r>
      <w:proofErr w:type="spellStart"/>
      <w:r w:rsidRPr="00654B31">
        <w:rPr>
          <w:rFonts w:asciiTheme="minorHAnsi" w:hAnsiTheme="minorHAnsi"/>
          <w:sz w:val="28"/>
          <w:szCs w:val="28"/>
          <w:shd w:val="clear" w:color="auto" w:fill="FFFFFF"/>
        </w:rPr>
        <w:t>all</w:t>
      </w:r>
      <w:proofErr w:type="spellEnd"/>
      <w:r w:rsidRPr="00654B31">
        <w:rPr>
          <w:rFonts w:asciiTheme="minorHAnsi" w:hAnsiTheme="minorHAnsi"/>
          <w:sz w:val="28"/>
          <w:szCs w:val="28"/>
          <w:shd w:val="clear" w:color="auto" w:fill="FFFFFF"/>
          <w:rtl/>
        </w:rPr>
        <w:t>’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art. 231 del TUEL approvato dalla Giunta</w:t>
      </w:r>
    </w:p>
    <w:p w14:paraId="4C680E51" w14:textId="70F78E85" w:rsidR="00654B31" w:rsidRPr="00654B31" w:rsidRDefault="00654B31" w:rsidP="00654B31">
      <w:pPr>
        <w:pStyle w:val="Didefault"/>
        <w:spacing w:before="0" w:line="240" w:lineRule="auto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  <w:shd w:val="clear" w:color="auto" w:fill="FFFFFF"/>
        </w:rPr>
        <w:t>- la relazione dell’organo di revisione</w:t>
      </w:r>
      <w:r w:rsidR="00A517CA">
        <w:rPr>
          <w:rFonts w:asciiTheme="minorHAnsi" w:hAnsiTheme="minorHAnsi"/>
          <w:sz w:val="28"/>
          <w:szCs w:val="28"/>
          <w:shd w:val="clear" w:color="auto" w:fill="FFFFFF"/>
        </w:rPr>
        <w:t>”.</w:t>
      </w:r>
    </w:p>
    <w:p w14:paraId="756A4B17" w14:textId="30596C2D" w:rsidR="005C2D6C" w:rsidRPr="00654B31" w:rsidRDefault="00000000" w:rsidP="00654B31">
      <w:pPr>
        <w:pStyle w:val="Didefault"/>
        <w:spacing w:before="0" w:line="240" w:lineRule="auto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                                                                      </w:t>
      </w:r>
    </w:p>
    <w:p w14:paraId="09CFB04A" w14:textId="3C83A33B" w:rsidR="005C2D6C" w:rsidRPr="00654B31" w:rsidRDefault="00000000" w:rsidP="00654B31">
      <w:pPr>
        <w:pStyle w:val="Didefault"/>
        <w:spacing w:before="0" w:line="240" w:lineRule="auto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                                                                                                                           </w:t>
      </w:r>
      <w:r w:rsidR="00654B31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="00D96AEC">
        <w:rPr>
          <w:rFonts w:asciiTheme="minorHAnsi" w:hAnsiTheme="minorHAnsi"/>
          <w:sz w:val="28"/>
          <w:szCs w:val="28"/>
          <w:shd w:val="clear" w:color="auto" w:fill="FFFFFF"/>
        </w:rPr>
        <w:t>Il lunedì 1</w:t>
      </w:r>
      <w:r w:rsidR="00EF14EE">
        <w:rPr>
          <w:rFonts w:asciiTheme="minorHAnsi" w:hAnsiTheme="minorHAnsi"/>
          <w:sz w:val="28"/>
          <w:szCs w:val="28"/>
          <w:shd w:val="clear" w:color="auto" w:fill="FFFFFF"/>
        </w:rPr>
        <w:t>3</w:t>
      </w:r>
      <w:r w:rsidR="00D96AEC">
        <w:rPr>
          <w:rFonts w:asciiTheme="minorHAnsi" w:hAnsiTheme="minorHAnsi"/>
          <w:sz w:val="28"/>
          <w:szCs w:val="28"/>
          <w:shd w:val="clear" w:color="auto" w:fill="FFFFFF"/>
        </w:rPr>
        <w:t xml:space="preserve"> maggio, </w:t>
      </w:r>
      <w:r w:rsidR="00EF14EE">
        <w:rPr>
          <w:rFonts w:asciiTheme="minorHAnsi" w:hAnsiTheme="minorHAnsi"/>
          <w:sz w:val="28"/>
          <w:szCs w:val="28"/>
          <w:shd w:val="clear" w:color="auto" w:fill="FFFFFF"/>
        </w:rPr>
        <w:t xml:space="preserve">tre </w:t>
      </w:r>
      <w:r w:rsidR="00D96AEC">
        <w:rPr>
          <w:rFonts w:asciiTheme="minorHAnsi" w:hAnsiTheme="minorHAnsi"/>
          <w:sz w:val="28"/>
          <w:szCs w:val="28"/>
          <w:shd w:val="clear" w:color="auto" w:fill="FFFFFF"/>
        </w:rPr>
        <w:t>giorni dopo il deposito, non è stato possibile per la sottoscritta reperire presso la Segreteria del Comune i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 document</w:t>
      </w:r>
      <w:r w:rsidR="00D96AEC">
        <w:rPr>
          <w:rFonts w:asciiTheme="minorHAnsi" w:hAnsiTheme="minorHAnsi"/>
          <w:sz w:val="28"/>
          <w:szCs w:val="28"/>
          <w:shd w:val="clear" w:color="auto" w:fill="FFFFFF"/>
        </w:rPr>
        <w:t>i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 allegati</w:t>
      </w:r>
      <w:r w:rsidR="00D96AEC">
        <w:rPr>
          <w:rFonts w:asciiTheme="minorHAnsi" w:hAnsiTheme="minorHAnsi"/>
          <w:sz w:val="28"/>
          <w:szCs w:val="28"/>
          <w:shd w:val="clear" w:color="auto" w:fill="FFFFFF"/>
        </w:rPr>
        <w:t xml:space="preserve"> relativi 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alla delibera di Giunta Comunale n. 41 nella seduta avvenuta in modalità telematica alle ore 17:40 del 10.05.2024</w:t>
      </w:r>
      <w:r w:rsidR="00D96AEC">
        <w:rPr>
          <w:rFonts w:asciiTheme="minorHAnsi" w:hAnsiTheme="minorHAnsi"/>
          <w:sz w:val="28"/>
          <w:szCs w:val="28"/>
          <w:shd w:val="clear" w:color="auto" w:fill="FFFFFF"/>
        </w:rPr>
        <w:t>.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="00D96AEC">
        <w:rPr>
          <w:rFonts w:asciiTheme="minorHAnsi" w:hAnsiTheme="minorHAnsi"/>
          <w:sz w:val="28"/>
          <w:szCs w:val="28"/>
          <w:shd w:val="clear" w:color="auto" w:fill="FFFFFF"/>
        </w:rPr>
        <w:t>Tali documenti sono stati resi disponibili solo marted</w:t>
      </w:r>
      <w:r w:rsidR="00AA2496">
        <w:rPr>
          <w:rFonts w:asciiTheme="minorHAnsi" w:hAnsiTheme="minorHAnsi"/>
          <w:sz w:val="28"/>
          <w:szCs w:val="28"/>
          <w:shd w:val="clear" w:color="auto" w:fill="FFFFFF"/>
        </w:rPr>
        <w:t>ì</w:t>
      </w:r>
      <w:r w:rsidR="00D96AEC">
        <w:rPr>
          <w:rFonts w:asciiTheme="minorHAnsi" w:hAnsiTheme="minorHAnsi"/>
          <w:sz w:val="28"/>
          <w:szCs w:val="28"/>
          <w:shd w:val="clear" w:color="auto" w:fill="FFFFFF"/>
        </w:rPr>
        <w:t xml:space="preserve"> 1</w:t>
      </w:r>
      <w:r w:rsidR="00EF14EE">
        <w:rPr>
          <w:rFonts w:asciiTheme="minorHAnsi" w:hAnsiTheme="minorHAnsi"/>
          <w:sz w:val="28"/>
          <w:szCs w:val="28"/>
          <w:shd w:val="clear" w:color="auto" w:fill="FFFFFF"/>
        </w:rPr>
        <w:t>4</w:t>
      </w:r>
      <w:r w:rsidR="00D96AEC">
        <w:rPr>
          <w:rFonts w:asciiTheme="minorHAnsi" w:hAnsiTheme="minorHAnsi"/>
          <w:sz w:val="28"/>
          <w:szCs w:val="28"/>
          <w:shd w:val="clear" w:color="auto" w:fill="FFFFFF"/>
        </w:rPr>
        <w:t xml:space="preserve"> maggio 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e pubblicati </w:t>
      </w:r>
      <w:proofErr w:type="spellStart"/>
      <w:r w:rsidRPr="00654B31">
        <w:rPr>
          <w:rFonts w:asciiTheme="minorHAnsi" w:hAnsiTheme="minorHAnsi"/>
          <w:sz w:val="28"/>
          <w:szCs w:val="28"/>
          <w:shd w:val="clear" w:color="auto" w:fill="FFFFFF"/>
        </w:rPr>
        <w:t>all</w:t>
      </w:r>
      <w:proofErr w:type="spellEnd"/>
      <w:r w:rsidRPr="00654B31">
        <w:rPr>
          <w:rFonts w:asciiTheme="minorHAnsi" w:hAnsiTheme="minorHAnsi"/>
          <w:sz w:val="28"/>
          <w:szCs w:val="28"/>
          <w:shd w:val="clear" w:color="auto" w:fill="FFFFFF"/>
          <w:rtl/>
        </w:rPr>
        <w:t>’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Albo Pretorio in data 16 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lastRenderedPageBreak/>
        <w:t>maggio 2024</w:t>
      </w:r>
      <w:r w:rsidR="00D96AEC">
        <w:rPr>
          <w:rFonts w:asciiTheme="minorHAnsi" w:hAnsiTheme="minorHAnsi"/>
          <w:sz w:val="28"/>
          <w:szCs w:val="28"/>
          <w:shd w:val="clear" w:color="auto" w:fill="FFFFFF"/>
        </w:rPr>
        <w:t xml:space="preserve"> e</w:t>
      </w:r>
      <w:r w:rsidR="00AA2496">
        <w:rPr>
          <w:rFonts w:asciiTheme="minorHAnsi" w:hAnsiTheme="minorHAnsi"/>
          <w:sz w:val="28"/>
          <w:szCs w:val="28"/>
          <w:shd w:val="clear" w:color="auto" w:fill="FFFFFF"/>
        </w:rPr>
        <w:t>,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="00AA2496">
        <w:rPr>
          <w:rFonts w:asciiTheme="minorHAnsi" w:hAnsiTheme="minorHAnsi"/>
          <w:sz w:val="28"/>
          <w:szCs w:val="28"/>
          <w:shd w:val="clear" w:color="auto" w:fill="FFFFFF"/>
        </w:rPr>
        <w:t xml:space="preserve">inoltre, 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non soddisfano quanto previsto dalla norma sopracitata</w:t>
      </w:r>
      <w:r w:rsidR="00A517CA">
        <w:rPr>
          <w:rFonts w:asciiTheme="minorHAnsi" w:hAnsiTheme="minorHAnsi"/>
          <w:sz w:val="28"/>
          <w:szCs w:val="28"/>
          <w:shd w:val="clear" w:color="auto" w:fill="FFFFFF"/>
        </w:rPr>
        <w:t>, in quanto mancanti della relazione del revisore.</w:t>
      </w:r>
    </w:p>
    <w:p w14:paraId="7FAAAEF7" w14:textId="77777777" w:rsidR="005C2D6C" w:rsidRPr="00654B31" w:rsidRDefault="00000000" w:rsidP="00654B31">
      <w:pPr>
        <w:pStyle w:val="Didefault"/>
        <w:spacing w:before="0" w:line="240" w:lineRule="auto"/>
        <w:ind w:left="378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 </w:t>
      </w:r>
    </w:p>
    <w:p w14:paraId="520740C0" w14:textId="77777777" w:rsidR="005C2D6C" w:rsidRPr="00654B31" w:rsidRDefault="00000000" w:rsidP="00654B31">
      <w:pPr>
        <w:pStyle w:val="Didefault"/>
        <w:spacing w:before="0" w:line="240" w:lineRule="auto"/>
        <w:ind w:left="378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 </w:t>
      </w:r>
    </w:p>
    <w:p w14:paraId="7B4BEBE0" w14:textId="77777777" w:rsidR="005C2D6C" w:rsidRPr="00654B31" w:rsidRDefault="00000000" w:rsidP="00654B31">
      <w:pPr>
        <w:pStyle w:val="Didefault"/>
        <w:spacing w:before="0" w:line="240" w:lineRule="auto"/>
        <w:ind w:left="378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Essendo previsto che prima della sessione consiliare, siano messe a disposizione dei Consiglieri Comunali anche la proposta di deliberazione consiliare completa della relazione </w:t>
      </w:r>
      <w:proofErr w:type="spellStart"/>
      <w:r w:rsidRPr="00654B31">
        <w:rPr>
          <w:rFonts w:asciiTheme="minorHAnsi" w:hAnsiTheme="minorHAnsi"/>
          <w:sz w:val="28"/>
          <w:szCs w:val="28"/>
          <w:shd w:val="clear" w:color="auto" w:fill="FFFFFF"/>
        </w:rPr>
        <w:t>dell</w:t>
      </w:r>
      <w:proofErr w:type="spellEnd"/>
      <w:r w:rsidRPr="00654B31">
        <w:rPr>
          <w:rFonts w:asciiTheme="minorHAnsi" w:hAnsiTheme="minorHAnsi"/>
          <w:sz w:val="28"/>
          <w:szCs w:val="28"/>
          <w:shd w:val="clear" w:color="auto" w:fill="FFFFFF"/>
          <w:rtl/>
        </w:rPr>
        <w:t>’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organo di revisione, per un periodo di almeno 20 giorni, per garantire un attento e congruo esame, viene messa a rischio l</w:t>
      </w:r>
      <w:r w:rsidRPr="00654B31">
        <w:rPr>
          <w:rFonts w:asciiTheme="minorHAnsi" w:hAnsiTheme="minorHAnsi"/>
          <w:sz w:val="28"/>
          <w:szCs w:val="28"/>
          <w:shd w:val="clear" w:color="auto" w:fill="FFFFFF"/>
          <w:rtl/>
        </w:rPr>
        <w:t>’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approvazione del Rendiconto entro la data delle elezioni.</w:t>
      </w:r>
    </w:p>
    <w:p w14:paraId="2AA4E052" w14:textId="77777777" w:rsidR="005C2D6C" w:rsidRPr="00654B31" w:rsidRDefault="00000000" w:rsidP="00654B31">
      <w:pPr>
        <w:pStyle w:val="Didefault"/>
        <w:spacing w:before="0" w:line="240" w:lineRule="auto"/>
        <w:ind w:left="378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 </w:t>
      </w:r>
    </w:p>
    <w:p w14:paraId="123E6BA7" w14:textId="77777777" w:rsidR="005C2D6C" w:rsidRPr="00654B31" w:rsidRDefault="00000000" w:rsidP="00654B31">
      <w:pPr>
        <w:pStyle w:val="Didefault"/>
        <w:spacing w:before="0" w:line="240" w:lineRule="auto"/>
        <w:ind w:left="378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Tale mancanza potrebbe tradursi in una sospensione </w:t>
      </w:r>
      <w:proofErr w:type="spellStart"/>
      <w:r w:rsidRPr="00654B31">
        <w:rPr>
          <w:rFonts w:asciiTheme="minorHAnsi" w:hAnsiTheme="minorHAnsi"/>
          <w:sz w:val="28"/>
          <w:szCs w:val="28"/>
          <w:shd w:val="clear" w:color="auto" w:fill="FFFFFF"/>
        </w:rPr>
        <w:t>dell</w:t>
      </w:r>
      <w:proofErr w:type="spellEnd"/>
      <w:r w:rsidRPr="00654B31">
        <w:rPr>
          <w:rFonts w:asciiTheme="minorHAnsi" w:hAnsiTheme="minorHAnsi"/>
          <w:sz w:val="28"/>
          <w:szCs w:val="28"/>
          <w:shd w:val="clear" w:color="auto" w:fill="FFFFFF"/>
          <w:rtl/>
        </w:rPr>
        <w:t>’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erogazione dei trasferimenti ordinari al Comune da parte dello Stato.</w:t>
      </w:r>
    </w:p>
    <w:p w14:paraId="7FB4B28A" w14:textId="77777777" w:rsidR="005C2D6C" w:rsidRPr="00654B31" w:rsidRDefault="00000000" w:rsidP="00654B31">
      <w:pPr>
        <w:pStyle w:val="Didefault"/>
        <w:spacing w:before="0" w:line="240" w:lineRule="auto"/>
        <w:ind w:left="378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 </w:t>
      </w:r>
    </w:p>
    <w:p w14:paraId="52326645" w14:textId="77777777" w:rsidR="005C2D6C" w:rsidRPr="00654B31" w:rsidRDefault="00000000" w:rsidP="00654B31">
      <w:pPr>
        <w:pStyle w:val="Didefault"/>
        <w:spacing w:before="0" w:line="240" w:lineRule="auto"/>
        <w:ind w:left="378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 </w:t>
      </w:r>
    </w:p>
    <w:p w14:paraId="728A54EE" w14:textId="3A709C23" w:rsidR="005C2D6C" w:rsidRPr="00654B31" w:rsidRDefault="00A517CA" w:rsidP="00654B31">
      <w:pPr>
        <w:pStyle w:val="Didefault"/>
        <w:spacing w:before="0" w:line="240" w:lineRule="auto"/>
        <w:ind w:left="378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Inoltre, non si è a conoscenza delle intenzioni </w:t>
      </w:r>
      <w:proofErr w:type="spellStart"/>
      <w:r w:rsidRPr="00654B31">
        <w:rPr>
          <w:rFonts w:asciiTheme="minorHAnsi" w:hAnsiTheme="minorHAnsi"/>
          <w:sz w:val="28"/>
          <w:szCs w:val="28"/>
          <w:shd w:val="clear" w:color="auto" w:fill="FFFFFF"/>
        </w:rPr>
        <w:t>dell</w:t>
      </w:r>
      <w:proofErr w:type="spellEnd"/>
      <w:r w:rsidRPr="00654B31">
        <w:rPr>
          <w:rFonts w:asciiTheme="minorHAnsi" w:hAnsiTheme="minorHAnsi"/>
          <w:sz w:val="28"/>
          <w:szCs w:val="28"/>
          <w:shd w:val="clear" w:color="auto" w:fill="FFFFFF"/>
          <w:rtl/>
        </w:rPr>
        <w:t>’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amministrazione circa l</w:t>
      </w:r>
      <w:r w:rsidRPr="00654B31">
        <w:rPr>
          <w:rFonts w:asciiTheme="minorHAnsi" w:hAnsiTheme="minorHAnsi"/>
          <w:sz w:val="28"/>
          <w:szCs w:val="28"/>
          <w:shd w:val="clear" w:color="auto" w:fill="FFFFFF"/>
          <w:rtl/>
        </w:rPr>
        <w:t>’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approvazione del PEF – Piano Economico Finanziario e tariffe TARI 2024.</w:t>
      </w:r>
    </w:p>
    <w:p w14:paraId="16E1D1BF" w14:textId="0145393F" w:rsidR="005C2D6C" w:rsidRPr="00654B31" w:rsidRDefault="00000000" w:rsidP="00654B31">
      <w:pPr>
        <w:pStyle w:val="Didefault"/>
        <w:spacing w:before="0" w:line="240" w:lineRule="auto"/>
        <w:ind w:left="378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 </w:t>
      </w:r>
    </w:p>
    <w:p w14:paraId="703858BC" w14:textId="6EED5EF0" w:rsidR="005C2D6C" w:rsidRPr="00654B31" w:rsidRDefault="00000000" w:rsidP="00654B31">
      <w:pPr>
        <w:pStyle w:val="Didefault"/>
        <w:spacing w:before="0" w:line="240" w:lineRule="auto"/>
        <w:ind w:left="378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Considerando violato il principio di rispetto delle normative e di </w:t>
      </w:r>
      <w:r w:rsidR="00A517CA" w:rsidRPr="00654B31">
        <w:rPr>
          <w:rFonts w:asciiTheme="minorHAnsi" w:hAnsiTheme="minorHAnsi"/>
          <w:sz w:val="28"/>
          <w:szCs w:val="28"/>
          <w:shd w:val="clear" w:color="auto" w:fill="FFFFFF"/>
        </w:rPr>
        <w:t>trasparenza si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 ritiene di non </w:t>
      </w:r>
      <w:r w:rsidR="00A517CA" w:rsidRPr="00654B31">
        <w:rPr>
          <w:rFonts w:asciiTheme="minorHAnsi" w:hAnsiTheme="minorHAnsi"/>
          <w:sz w:val="28"/>
          <w:szCs w:val="28"/>
          <w:shd w:val="clear" w:color="auto" w:fill="FFFFFF"/>
        </w:rPr>
        <w:t>affrontare il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 confronto che dovrebbe avvenire con l</w:t>
      </w:r>
      <w:r w:rsidRPr="00654B31">
        <w:rPr>
          <w:rFonts w:asciiTheme="minorHAnsi" w:hAnsiTheme="minorHAnsi"/>
          <w:sz w:val="28"/>
          <w:szCs w:val="28"/>
          <w:shd w:val="clear" w:color="auto" w:fill="FFFFFF"/>
          <w:rtl/>
        </w:rPr>
        <w:t>’</w:t>
      </w: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attuale Assessore al Bilancio, candidata Sindaco, Alice Battisti.</w:t>
      </w:r>
    </w:p>
    <w:p w14:paraId="3CB12805" w14:textId="77777777" w:rsidR="005C2D6C" w:rsidRPr="00654B31" w:rsidRDefault="00000000" w:rsidP="00654B31">
      <w:pPr>
        <w:pStyle w:val="Didefault"/>
        <w:spacing w:before="0" w:line="240" w:lineRule="auto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14:paraId="73592E3E" w14:textId="77777777" w:rsidR="005C2D6C" w:rsidRPr="00654B31" w:rsidRDefault="00000000" w:rsidP="00654B31">
      <w:pPr>
        <w:pStyle w:val="Didefault"/>
        <w:spacing w:before="0" w:line="240" w:lineRule="auto"/>
        <w:ind w:left="378"/>
        <w:jc w:val="both"/>
        <w:rPr>
          <w:rFonts w:asciiTheme="minorHAnsi" w:hAnsiTheme="minorHAnsi"/>
          <w:sz w:val="28"/>
          <w:szCs w:val="28"/>
        </w:rPr>
      </w:pPr>
      <w:r w:rsidRPr="00654B31">
        <w:rPr>
          <w:rFonts w:asciiTheme="minorHAnsi" w:hAnsiTheme="minorHAnsi"/>
          <w:sz w:val="28"/>
          <w:szCs w:val="28"/>
          <w:shd w:val="clear" w:color="auto" w:fill="FFFFFF"/>
        </w:rPr>
        <w:t> </w:t>
      </w:r>
    </w:p>
    <w:sectPr w:rsidR="005C2D6C" w:rsidRPr="00654B3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E722" w14:textId="77777777" w:rsidR="00DB3F1A" w:rsidRDefault="00DB3F1A">
      <w:r>
        <w:separator/>
      </w:r>
    </w:p>
  </w:endnote>
  <w:endnote w:type="continuationSeparator" w:id="0">
    <w:p w14:paraId="150C2C11" w14:textId="77777777" w:rsidR="00DB3F1A" w:rsidRDefault="00DB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7F6A" w14:textId="77777777" w:rsidR="005C2D6C" w:rsidRDefault="005C2D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7ABE" w14:textId="77777777" w:rsidR="00DB3F1A" w:rsidRDefault="00DB3F1A">
      <w:r>
        <w:separator/>
      </w:r>
    </w:p>
  </w:footnote>
  <w:footnote w:type="continuationSeparator" w:id="0">
    <w:p w14:paraId="1BC645F5" w14:textId="77777777" w:rsidR="00DB3F1A" w:rsidRDefault="00DB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33DF" w14:textId="77777777" w:rsidR="005C2D6C" w:rsidRDefault="005C2D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6C"/>
    <w:rsid w:val="00224D5A"/>
    <w:rsid w:val="00294409"/>
    <w:rsid w:val="00387AEE"/>
    <w:rsid w:val="003B539D"/>
    <w:rsid w:val="00401F0B"/>
    <w:rsid w:val="005B1585"/>
    <w:rsid w:val="005C2D6C"/>
    <w:rsid w:val="00654B31"/>
    <w:rsid w:val="00872C11"/>
    <w:rsid w:val="00A517CA"/>
    <w:rsid w:val="00AA2496"/>
    <w:rsid w:val="00D01C85"/>
    <w:rsid w:val="00D96AEC"/>
    <w:rsid w:val="00DB3F1A"/>
    <w:rsid w:val="00EF14EE"/>
    <w:rsid w:val="00F3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A10F"/>
  <w15:docId w15:val="{B0D55876-E7DA-411F-B0B2-6231E1D3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giovanna zagrebelsky</cp:lastModifiedBy>
  <cp:revision>3</cp:revision>
  <dcterms:created xsi:type="dcterms:W3CDTF">2024-05-19T09:13:00Z</dcterms:created>
  <dcterms:modified xsi:type="dcterms:W3CDTF">2024-05-20T08:34:00Z</dcterms:modified>
</cp:coreProperties>
</file>